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6480" w14:textId="77777777" w:rsidR="00DA2024" w:rsidRDefault="00DA2024" w:rsidP="00DA2024">
      <w:pPr>
        <w:spacing w:after="0" w:line="240" w:lineRule="auto"/>
        <w:jc w:val="center"/>
        <w:rPr>
          <w:b/>
          <w:bCs/>
        </w:rPr>
      </w:pPr>
      <w:r>
        <w:rPr>
          <w:b/>
        </w:rPr>
        <w:t>Canadice Lake Technologies, Inc.</w:t>
      </w:r>
      <w:r>
        <w:rPr>
          <w:rStyle w:val="FootnoteReference"/>
          <w:b/>
        </w:rPr>
        <w:footnoteReference w:id="1"/>
      </w:r>
    </w:p>
    <w:p w14:paraId="3DCA2D22" w14:textId="149ACE72" w:rsidR="00DA2024" w:rsidRDefault="00DA2024" w:rsidP="00DA2024">
      <w:pPr>
        <w:spacing w:after="0" w:line="240" w:lineRule="auto"/>
        <w:jc w:val="center"/>
        <w:rPr>
          <w:b/>
          <w:bCs/>
        </w:rPr>
      </w:pPr>
      <w:r>
        <w:rPr>
          <w:b/>
          <w:bCs/>
        </w:rPr>
        <w:t>Problem Set</w:t>
      </w:r>
      <w:r w:rsidR="00154312">
        <w:rPr>
          <w:b/>
          <w:bCs/>
        </w:rPr>
        <w:t xml:space="preserve"> – </w:t>
      </w:r>
      <w:r w:rsidR="004327CB">
        <w:rPr>
          <w:b/>
          <w:bCs/>
        </w:rPr>
        <w:t>Estimating the Discount Rate</w:t>
      </w:r>
      <w:r>
        <w:rPr>
          <w:rStyle w:val="FootnoteReference"/>
          <w:b/>
        </w:rPr>
        <w:footnoteReference w:id="2"/>
      </w:r>
    </w:p>
    <w:p w14:paraId="103258C1" w14:textId="77777777" w:rsidR="007A7B99" w:rsidRDefault="007A7B99"/>
    <w:p w14:paraId="24A14D86" w14:textId="77777777" w:rsidR="00FB3D10" w:rsidRDefault="003E3134">
      <w:r>
        <w:t xml:space="preserve">The following questions </w:t>
      </w:r>
      <w:r w:rsidR="00226B65">
        <w:t xml:space="preserve">are based on the </w:t>
      </w:r>
      <w:r w:rsidR="00FB3D10">
        <w:t xml:space="preserve">use of the Business Valuation Resources Cost of Capital tool to estimate the discount rate to be used in calculating a discount rate for </w:t>
      </w:r>
      <w:r w:rsidR="00226B65">
        <w:t>Canadice Lake Technologies, Inc.</w:t>
      </w:r>
    </w:p>
    <w:p w14:paraId="352CA18F" w14:textId="77777777" w:rsidR="00DA2024" w:rsidRDefault="00DA2024" w:rsidP="00DA2024"/>
    <w:p w14:paraId="3217433C" w14:textId="3606C7D7" w:rsidR="004327CB" w:rsidRDefault="004327CB" w:rsidP="00DA2024">
      <w:pPr>
        <w:rPr>
          <w:b/>
        </w:rPr>
      </w:pPr>
      <w:r>
        <w:rPr>
          <w:b/>
        </w:rPr>
        <w:t>Estimating the Discount Rate</w:t>
      </w:r>
    </w:p>
    <w:p w14:paraId="6A76DAD7" w14:textId="77777777" w:rsidR="00CA4140" w:rsidRPr="00CA4140" w:rsidRDefault="00CA4140" w:rsidP="00CA4140">
      <w:pPr>
        <w:pStyle w:val="ListParagraph"/>
        <w:numPr>
          <w:ilvl w:val="0"/>
          <w:numId w:val="2"/>
        </w:numPr>
        <w:rPr>
          <w:b/>
        </w:rPr>
      </w:pPr>
      <w:r>
        <w:rPr>
          <w:b/>
        </w:rPr>
        <w:t>How would you explain the use of the cost of capital as a discount rate to your client?</w:t>
      </w:r>
    </w:p>
    <w:p w14:paraId="02DCC4CF" w14:textId="77777777" w:rsidR="00CA4140" w:rsidRPr="00CA4140" w:rsidRDefault="00CA4140" w:rsidP="00CA4140">
      <w:pPr>
        <w:pStyle w:val="ListParagraph"/>
        <w:ind w:left="360"/>
        <w:rPr>
          <w:b/>
        </w:rPr>
      </w:pPr>
    </w:p>
    <w:p w14:paraId="3D2D6410" w14:textId="37C7B0F7" w:rsidR="004C6F63" w:rsidRDefault="004C6F63" w:rsidP="00CA4140">
      <w:pPr>
        <w:pStyle w:val="ListParagraph"/>
        <w:numPr>
          <w:ilvl w:val="0"/>
          <w:numId w:val="2"/>
        </w:numPr>
        <w:rPr>
          <w:b/>
        </w:rPr>
      </w:pPr>
      <w:r w:rsidRPr="00CA4140">
        <w:rPr>
          <w:b/>
        </w:rPr>
        <w:t>Given the information provided in this case, why do we not simply estimate the discount rate using the WACC equation as presented in our finance courses?</w:t>
      </w:r>
    </w:p>
    <w:p w14:paraId="77772340" w14:textId="77777777" w:rsidR="00CA4140" w:rsidRPr="00CA4140" w:rsidRDefault="00CA4140" w:rsidP="00CA4140">
      <w:pPr>
        <w:pStyle w:val="ListParagraph"/>
        <w:ind w:left="360"/>
        <w:rPr>
          <w:b/>
        </w:rPr>
      </w:pPr>
    </w:p>
    <w:p w14:paraId="2F6F3500" w14:textId="05C70871" w:rsidR="00CA4140" w:rsidRDefault="004C6F63" w:rsidP="00CA4140">
      <w:pPr>
        <w:pStyle w:val="ListParagraph"/>
        <w:numPr>
          <w:ilvl w:val="0"/>
          <w:numId w:val="2"/>
        </w:numPr>
        <w:rPr>
          <w:b/>
        </w:rPr>
      </w:pPr>
      <w:r w:rsidRPr="00CA4140">
        <w:rPr>
          <w:b/>
        </w:rPr>
        <w:t xml:space="preserve">When setting up the cost of capital estimate in the BV Resources application, what is the relevance of selecting any particular reference year? </w:t>
      </w:r>
    </w:p>
    <w:p w14:paraId="2D784DAC" w14:textId="77777777" w:rsidR="00CA4140" w:rsidRPr="00CA4140" w:rsidRDefault="00CA4140" w:rsidP="00CA4140">
      <w:pPr>
        <w:pStyle w:val="ListParagraph"/>
        <w:rPr>
          <w:b/>
        </w:rPr>
      </w:pPr>
    </w:p>
    <w:p w14:paraId="1FE01C06" w14:textId="5ADF16B8" w:rsidR="004C6F63" w:rsidRDefault="004C6F63" w:rsidP="00CA4140">
      <w:pPr>
        <w:pStyle w:val="ListParagraph"/>
        <w:numPr>
          <w:ilvl w:val="0"/>
          <w:numId w:val="2"/>
        </w:numPr>
        <w:rPr>
          <w:b/>
        </w:rPr>
      </w:pPr>
      <w:r w:rsidRPr="00CA4140">
        <w:rPr>
          <w:b/>
        </w:rPr>
        <w:t>What is a good proxy for a risk free rate (R</w:t>
      </w:r>
      <w:r w:rsidRPr="00CA4140">
        <w:rPr>
          <w:b/>
          <w:vertAlign w:val="subscript"/>
        </w:rPr>
        <w:t>F</w:t>
      </w:r>
      <w:r w:rsidRPr="00CA4140">
        <w:rPr>
          <w:b/>
        </w:rPr>
        <w:t xml:space="preserve"> or RFR)?</w:t>
      </w:r>
    </w:p>
    <w:p w14:paraId="6F4D2CDB" w14:textId="77777777" w:rsidR="00CA4140" w:rsidRPr="00CA4140" w:rsidRDefault="00CA4140" w:rsidP="00CA4140">
      <w:pPr>
        <w:pStyle w:val="ListParagraph"/>
        <w:rPr>
          <w:b/>
        </w:rPr>
      </w:pPr>
    </w:p>
    <w:p w14:paraId="504C6380" w14:textId="45E9AFA0" w:rsidR="004C6F63" w:rsidRDefault="004C6F63" w:rsidP="00CA4140">
      <w:pPr>
        <w:pStyle w:val="ListParagraph"/>
        <w:numPr>
          <w:ilvl w:val="0"/>
          <w:numId w:val="2"/>
        </w:numPr>
        <w:rPr>
          <w:b/>
        </w:rPr>
      </w:pPr>
      <w:r w:rsidRPr="00CA4140">
        <w:rPr>
          <w:b/>
        </w:rPr>
        <w:t>What does the equity risk premium (ERP) actually tell us?</w:t>
      </w:r>
    </w:p>
    <w:p w14:paraId="6924D3D3" w14:textId="77777777" w:rsidR="00CA4140" w:rsidRPr="00CA4140" w:rsidRDefault="00CA4140" w:rsidP="00CA4140">
      <w:pPr>
        <w:pStyle w:val="ListParagraph"/>
        <w:rPr>
          <w:b/>
        </w:rPr>
      </w:pPr>
    </w:p>
    <w:p w14:paraId="43A30733" w14:textId="1CAAE4D7" w:rsidR="00FB3D10" w:rsidRPr="00CA4140" w:rsidRDefault="00FB3D10" w:rsidP="00CA4140">
      <w:pPr>
        <w:pStyle w:val="ListParagraph"/>
        <w:numPr>
          <w:ilvl w:val="0"/>
          <w:numId w:val="2"/>
        </w:numPr>
        <w:rPr>
          <w:b/>
        </w:rPr>
      </w:pPr>
      <w:r w:rsidRPr="00CA4140">
        <w:rPr>
          <w:b/>
        </w:rPr>
        <w:t>When selecting the size premium, when should we use a given decile versus selecting an option representing multiple deciles?</w:t>
      </w:r>
    </w:p>
    <w:p w14:paraId="3ED7ED84" w14:textId="77777777" w:rsidR="00CA4140" w:rsidRDefault="00CA4140" w:rsidP="00CA4140">
      <w:pPr>
        <w:pStyle w:val="ListParagraph"/>
        <w:ind w:left="360"/>
        <w:rPr>
          <w:b/>
        </w:rPr>
      </w:pPr>
    </w:p>
    <w:p w14:paraId="6319C533" w14:textId="01C31F3E" w:rsidR="00FB3D10" w:rsidRDefault="00FB3D10" w:rsidP="00CA4140">
      <w:pPr>
        <w:pStyle w:val="ListParagraph"/>
        <w:numPr>
          <w:ilvl w:val="0"/>
          <w:numId w:val="2"/>
        </w:numPr>
        <w:rPr>
          <w:b/>
        </w:rPr>
      </w:pPr>
      <w:r w:rsidRPr="00CA4140">
        <w:rPr>
          <w:b/>
        </w:rPr>
        <w:t>What does the industry risk premium (IRP) actually tell us?</w:t>
      </w:r>
    </w:p>
    <w:p w14:paraId="5FE5F1A3" w14:textId="77777777" w:rsidR="00CA4140" w:rsidRDefault="00CA4140" w:rsidP="00CA4140">
      <w:pPr>
        <w:pStyle w:val="ListParagraph"/>
        <w:ind w:left="360"/>
        <w:rPr>
          <w:b/>
        </w:rPr>
      </w:pPr>
    </w:p>
    <w:p w14:paraId="770C57E6" w14:textId="63BCDFE3" w:rsidR="00223632" w:rsidRPr="00CA4140" w:rsidRDefault="00223632" w:rsidP="00CA4140">
      <w:pPr>
        <w:pStyle w:val="ListParagraph"/>
        <w:numPr>
          <w:ilvl w:val="0"/>
          <w:numId w:val="2"/>
        </w:numPr>
        <w:rPr>
          <w:b/>
        </w:rPr>
      </w:pPr>
      <w:r w:rsidRPr="00CA4140">
        <w:rPr>
          <w:b/>
        </w:rPr>
        <w:t>When a firm’s operations include revenues from more than one industry sector how can a reasonable industry risk premium be estimated?</w:t>
      </w:r>
    </w:p>
    <w:p w14:paraId="5FD13547" w14:textId="77777777" w:rsidR="00CA4140" w:rsidRDefault="00CA4140" w:rsidP="00CA4140">
      <w:pPr>
        <w:pStyle w:val="ListParagraph"/>
        <w:ind w:left="360"/>
        <w:rPr>
          <w:b/>
        </w:rPr>
      </w:pPr>
    </w:p>
    <w:p w14:paraId="03CCC77A" w14:textId="1373E2D1" w:rsidR="00223632" w:rsidRPr="00CA4140" w:rsidRDefault="00223632" w:rsidP="00CA4140">
      <w:pPr>
        <w:pStyle w:val="ListParagraph"/>
        <w:numPr>
          <w:ilvl w:val="0"/>
          <w:numId w:val="2"/>
        </w:numPr>
        <w:rPr>
          <w:b/>
        </w:rPr>
      </w:pPr>
      <w:r w:rsidRPr="00CA4140">
        <w:rPr>
          <w:b/>
        </w:rPr>
        <w:t>What is an unsystematic risk premium?</w:t>
      </w:r>
    </w:p>
    <w:p w14:paraId="2E5F07D2" w14:textId="77777777" w:rsidR="00CA4140" w:rsidRDefault="00CA4140" w:rsidP="00CA4140">
      <w:pPr>
        <w:pStyle w:val="ListParagraph"/>
        <w:ind w:left="360"/>
        <w:rPr>
          <w:b/>
        </w:rPr>
      </w:pPr>
    </w:p>
    <w:p w14:paraId="702AA24E" w14:textId="77F5DE53" w:rsidR="00223632" w:rsidRPr="00CA4140" w:rsidRDefault="00223632" w:rsidP="00CA4140">
      <w:pPr>
        <w:pStyle w:val="ListParagraph"/>
        <w:numPr>
          <w:ilvl w:val="0"/>
          <w:numId w:val="2"/>
        </w:numPr>
        <w:rPr>
          <w:b/>
        </w:rPr>
      </w:pPr>
      <w:r w:rsidRPr="00CA4140">
        <w:rPr>
          <w:b/>
        </w:rPr>
        <w:t>Why might one include a company specific risk premium to the cost of capital estimate?</w:t>
      </w:r>
    </w:p>
    <w:p w14:paraId="5589EA67" w14:textId="77777777" w:rsidR="00CA4140" w:rsidRDefault="00CA4140" w:rsidP="00CA4140">
      <w:pPr>
        <w:pStyle w:val="ListParagraph"/>
        <w:ind w:left="360"/>
        <w:rPr>
          <w:b/>
        </w:rPr>
      </w:pPr>
    </w:p>
    <w:p w14:paraId="12A7DEC9" w14:textId="0EBBCBE6" w:rsidR="00223632" w:rsidRPr="00CA4140" w:rsidRDefault="00223632" w:rsidP="00CA4140">
      <w:pPr>
        <w:pStyle w:val="ListParagraph"/>
        <w:numPr>
          <w:ilvl w:val="0"/>
          <w:numId w:val="2"/>
        </w:numPr>
        <w:rPr>
          <w:b/>
        </w:rPr>
      </w:pPr>
      <w:r w:rsidRPr="00CA4140">
        <w:rPr>
          <w:b/>
        </w:rPr>
        <w:t>How do we estimate the equity percentage used in motivating the WACC calculation?</w:t>
      </w:r>
    </w:p>
    <w:p w14:paraId="3C3D469C" w14:textId="77777777" w:rsidR="00CA4140" w:rsidRDefault="00CA4140" w:rsidP="00CA4140">
      <w:pPr>
        <w:pStyle w:val="ListParagraph"/>
        <w:ind w:left="360"/>
        <w:rPr>
          <w:b/>
        </w:rPr>
      </w:pPr>
    </w:p>
    <w:p w14:paraId="77F56114" w14:textId="7354CD4D" w:rsidR="00223632" w:rsidRPr="00CA4140" w:rsidRDefault="00223632" w:rsidP="009629C4">
      <w:pPr>
        <w:pStyle w:val="ListParagraph"/>
        <w:numPr>
          <w:ilvl w:val="0"/>
          <w:numId w:val="2"/>
        </w:numPr>
        <w:rPr>
          <w:b/>
        </w:rPr>
      </w:pPr>
      <w:r w:rsidRPr="00CA4140">
        <w:rPr>
          <w:b/>
        </w:rPr>
        <w:t>Given what you know about Canadice Lake Tech the use of the Cost of Capital tool to estimate the discount rate.  Copy and paste the Summary findings in fulfillment of this item.</w:t>
      </w:r>
      <w:bookmarkStart w:id="0" w:name="_GoBack"/>
      <w:bookmarkEnd w:id="0"/>
    </w:p>
    <w:p w14:paraId="7608E17F" w14:textId="77777777" w:rsidR="00FB3D10" w:rsidRDefault="00FB3D10" w:rsidP="00DA2024">
      <w:pPr>
        <w:rPr>
          <w:b/>
        </w:rPr>
      </w:pPr>
    </w:p>
    <w:p w14:paraId="72417741" w14:textId="77777777" w:rsidR="004C6F63" w:rsidRDefault="004C6F63" w:rsidP="00DA2024">
      <w:pPr>
        <w:rPr>
          <w:b/>
        </w:rPr>
      </w:pPr>
    </w:p>
    <w:sectPr w:rsidR="004C6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692E" w14:textId="77777777" w:rsidR="00DA2024" w:rsidRDefault="00DA2024" w:rsidP="00DA2024">
      <w:pPr>
        <w:spacing w:after="0" w:line="240" w:lineRule="auto"/>
      </w:pPr>
      <w:r>
        <w:separator/>
      </w:r>
    </w:p>
  </w:endnote>
  <w:endnote w:type="continuationSeparator" w:id="0">
    <w:p w14:paraId="6F309355" w14:textId="77777777" w:rsidR="00DA2024" w:rsidRDefault="00DA2024" w:rsidP="00DA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7489" w14:textId="77777777" w:rsidR="00DA2024" w:rsidRDefault="00DA2024" w:rsidP="00DA2024">
      <w:pPr>
        <w:spacing w:after="0" w:line="240" w:lineRule="auto"/>
      </w:pPr>
      <w:r>
        <w:separator/>
      </w:r>
    </w:p>
  </w:footnote>
  <w:footnote w:type="continuationSeparator" w:id="0">
    <w:p w14:paraId="7DA776DE" w14:textId="77777777" w:rsidR="00DA2024" w:rsidRDefault="00DA2024" w:rsidP="00DA2024">
      <w:pPr>
        <w:spacing w:after="0" w:line="240" w:lineRule="auto"/>
      </w:pPr>
      <w:r>
        <w:continuationSeparator/>
      </w:r>
    </w:p>
  </w:footnote>
  <w:footnote w:id="1">
    <w:p w14:paraId="672A65DF" w14:textId="77777777" w:rsidR="00DA2024" w:rsidRDefault="00DA2024" w:rsidP="00DA2024">
      <w:pPr>
        <w:pStyle w:val="FootnoteText"/>
        <w:rPr>
          <w:sz w:val="16"/>
          <w:szCs w:val="16"/>
        </w:rPr>
      </w:pPr>
      <w:r>
        <w:rPr>
          <w:rStyle w:val="FootnoteReference"/>
        </w:rPr>
        <w:footnoteRef/>
      </w:r>
      <w:r>
        <w:t xml:space="preserve"> </w:t>
      </w:r>
      <w:r>
        <w:rPr>
          <w:sz w:val="16"/>
          <w:szCs w:val="16"/>
        </w:rPr>
        <w:t>This problem and solution set is intended to present an abbreviated discussion of the included finance concepts and is not intended to be a full or complete representation of them or the underlying foundations from which they are built.</w:t>
      </w:r>
    </w:p>
  </w:footnote>
  <w:footnote w:id="2">
    <w:p w14:paraId="6093165E" w14:textId="77777777" w:rsidR="00DA2024" w:rsidRPr="00546198" w:rsidRDefault="00DA2024" w:rsidP="00DA2024">
      <w:pPr>
        <w:pStyle w:val="FootnoteText"/>
        <w:rPr>
          <w:sz w:val="16"/>
          <w:szCs w:val="16"/>
        </w:rPr>
      </w:pPr>
      <w:r>
        <w:rPr>
          <w:rStyle w:val="FootnoteReference"/>
          <w:sz w:val="16"/>
          <w:szCs w:val="16"/>
        </w:rPr>
        <w:footnoteRef/>
      </w:r>
      <w:r>
        <w:rPr>
          <w:sz w:val="16"/>
          <w:szCs w:val="16"/>
        </w:rPr>
        <w:t xml:space="preserve"> This problem set was developed by Richard Haskell, PhD (rhaskell@westminstercollege.edu), Gore School of Business, Westminster College, Salt Lake City, Utah (2021) and Michael von Ballmoos (michael.vonballmoos@gmail.com)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C636F"/>
    <w:multiLevelType w:val="hybridMultilevel"/>
    <w:tmpl w:val="C3CA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7F7370"/>
    <w:multiLevelType w:val="hybridMultilevel"/>
    <w:tmpl w:val="DF94A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A2024"/>
    <w:rsid w:val="00023BEC"/>
    <w:rsid w:val="000274A3"/>
    <w:rsid w:val="00035604"/>
    <w:rsid w:val="00050B3D"/>
    <w:rsid w:val="00052C07"/>
    <w:rsid w:val="00084FAA"/>
    <w:rsid w:val="000D474A"/>
    <w:rsid w:val="000E0F90"/>
    <w:rsid w:val="000F3428"/>
    <w:rsid w:val="00117258"/>
    <w:rsid w:val="00120E04"/>
    <w:rsid w:val="00130541"/>
    <w:rsid w:val="001516B4"/>
    <w:rsid w:val="00153AD0"/>
    <w:rsid w:val="00154312"/>
    <w:rsid w:val="00163821"/>
    <w:rsid w:val="00165E6C"/>
    <w:rsid w:val="00167D20"/>
    <w:rsid w:val="00175F39"/>
    <w:rsid w:val="00183859"/>
    <w:rsid w:val="00183978"/>
    <w:rsid w:val="001927BD"/>
    <w:rsid w:val="0019331F"/>
    <w:rsid w:val="001A2708"/>
    <w:rsid w:val="001A2F9A"/>
    <w:rsid w:val="001B7F37"/>
    <w:rsid w:val="001E07AA"/>
    <w:rsid w:val="001E3653"/>
    <w:rsid w:val="001E4CAC"/>
    <w:rsid w:val="001F1510"/>
    <w:rsid w:val="001F3FA2"/>
    <w:rsid w:val="001F6184"/>
    <w:rsid w:val="0021361D"/>
    <w:rsid w:val="00215BF6"/>
    <w:rsid w:val="00223632"/>
    <w:rsid w:val="00226B65"/>
    <w:rsid w:val="00236A07"/>
    <w:rsid w:val="00240A50"/>
    <w:rsid w:val="00240F7E"/>
    <w:rsid w:val="00242EED"/>
    <w:rsid w:val="00244F28"/>
    <w:rsid w:val="002466F6"/>
    <w:rsid w:val="002506B1"/>
    <w:rsid w:val="00266713"/>
    <w:rsid w:val="002A10AA"/>
    <w:rsid w:val="00304E78"/>
    <w:rsid w:val="00323A4D"/>
    <w:rsid w:val="00337B84"/>
    <w:rsid w:val="00350B7D"/>
    <w:rsid w:val="00367712"/>
    <w:rsid w:val="00370CBA"/>
    <w:rsid w:val="00372077"/>
    <w:rsid w:val="00374AAB"/>
    <w:rsid w:val="003770CF"/>
    <w:rsid w:val="00390F65"/>
    <w:rsid w:val="003960F5"/>
    <w:rsid w:val="003A1D04"/>
    <w:rsid w:val="003A45A9"/>
    <w:rsid w:val="003B01A9"/>
    <w:rsid w:val="003B370D"/>
    <w:rsid w:val="003C09E9"/>
    <w:rsid w:val="003D5382"/>
    <w:rsid w:val="003E3134"/>
    <w:rsid w:val="003E3EE2"/>
    <w:rsid w:val="00406B22"/>
    <w:rsid w:val="00413B0E"/>
    <w:rsid w:val="00414748"/>
    <w:rsid w:val="00415439"/>
    <w:rsid w:val="004317C1"/>
    <w:rsid w:val="004327CB"/>
    <w:rsid w:val="00434465"/>
    <w:rsid w:val="00434831"/>
    <w:rsid w:val="00435F89"/>
    <w:rsid w:val="004560AB"/>
    <w:rsid w:val="004619C7"/>
    <w:rsid w:val="00464E67"/>
    <w:rsid w:val="00476748"/>
    <w:rsid w:val="00494149"/>
    <w:rsid w:val="004A0454"/>
    <w:rsid w:val="004C6B9E"/>
    <w:rsid w:val="004C6F63"/>
    <w:rsid w:val="004D6E8B"/>
    <w:rsid w:val="004E0779"/>
    <w:rsid w:val="00513963"/>
    <w:rsid w:val="00514EE8"/>
    <w:rsid w:val="00537A09"/>
    <w:rsid w:val="005429A9"/>
    <w:rsid w:val="00554F3E"/>
    <w:rsid w:val="00563A69"/>
    <w:rsid w:val="0057042D"/>
    <w:rsid w:val="00571A53"/>
    <w:rsid w:val="0057227C"/>
    <w:rsid w:val="00575585"/>
    <w:rsid w:val="00580618"/>
    <w:rsid w:val="005B2BEB"/>
    <w:rsid w:val="005B39C4"/>
    <w:rsid w:val="005B70B0"/>
    <w:rsid w:val="005C77A3"/>
    <w:rsid w:val="005D4327"/>
    <w:rsid w:val="005E1F71"/>
    <w:rsid w:val="006055A9"/>
    <w:rsid w:val="006107E1"/>
    <w:rsid w:val="00610AC2"/>
    <w:rsid w:val="006140D1"/>
    <w:rsid w:val="00614CDB"/>
    <w:rsid w:val="00621C48"/>
    <w:rsid w:val="00637A5A"/>
    <w:rsid w:val="006412FE"/>
    <w:rsid w:val="00641F78"/>
    <w:rsid w:val="006603C0"/>
    <w:rsid w:val="00661DBA"/>
    <w:rsid w:val="0067604F"/>
    <w:rsid w:val="0068072D"/>
    <w:rsid w:val="006835CA"/>
    <w:rsid w:val="006B223E"/>
    <w:rsid w:val="006B3AE1"/>
    <w:rsid w:val="006C1C37"/>
    <w:rsid w:val="006E035B"/>
    <w:rsid w:val="006F0408"/>
    <w:rsid w:val="00703BF1"/>
    <w:rsid w:val="00727C82"/>
    <w:rsid w:val="00740520"/>
    <w:rsid w:val="00750C2D"/>
    <w:rsid w:val="00751B15"/>
    <w:rsid w:val="00754DA6"/>
    <w:rsid w:val="007669B3"/>
    <w:rsid w:val="00786F9B"/>
    <w:rsid w:val="00795E02"/>
    <w:rsid w:val="007A7B99"/>
    <w:rsid w:val="007B319D"/>
    <w:rsid w:val="007C3D93"/>
    <w:rsid w:val="007C785E"/>
    <w:rsid w:val="007D01B5"/>
    <w:rsid w:val="007D299F"/>
    <w:rsid w:val="007D2AF3"/>
    <w:rsid w:val="007E40A5"/>
    <w:rsid w:val="007F4192"/>
    <w:rsid w:val="00801938"/>
    <w:rsid w:val="0080443E"/>
    <w:rsid w:val="008071CD"/>
    <w:rsid w:val="00833F93"/>
    <w:rsid w:val="0084661A"/>
    <w:rsid w:val="008547A7"/>
    <w:rsid w:val="0087763C"/>
    <w:rsid w:val="00884460"/>
    <w:rsid w:val="008855EC"/>
    <w:rsid w:val="008903B1"/>
    <w:rsid w:val="008931CF"/>
    <w:rsid w:val="00896B7C"/>
    <w:rsid w:val="008A1F11"/>
    <w:rsid w:val="008A4D29"/>
    <w:rsid w:val="008A6ECA"/>
    <w:rsid w:val="008C1C90"/>
    <w:rsid w:val="008C3A41"/>
    <w:rsid w:val="008E1947"/>
    <w:rsid w:val="008E33E7"/>
    <w:rsid w:val="008E4F07"/>
    <w:rsid w:val="008F4D37"/>
    <w:rsid w:val="009104AA"/>
    <w:rsid w:val="00911711"/>
    <w:rsid w:val="009127A3"/>
    <w:rsid w:val="009400C7"/>
    <w:rsid w:val="009460C5"/>
    <w:rsid w:val="00963A6B"/>
    <w:rsid w:val="0096625C"/>
    <w:rsid w:val="00967DC6"/>
    <w:rsid w:val="00976684"/>
    <w:rsid w:val="00977A86"/>
    <w:rsid w:val="009B396E"/>
    <w:rsid w:val="009C336F"/>
    <w:rsid w:val="009D1DCE"/>
    <w:rsid w:val="009D5C41"/>
    <w:rsid w:val="009E3C7B"/>
    <w:rsid w:val="009F344A"/>
    <w:rsid w:val="009F6A6A"/>
    <w:rsid w:val="00A002DF"/>
    <w:rsid w:val="00A24431"/>
    <w:rsid w:val="00A306E6"/>
    <w:rsid w:val="00A3188E"/>
    <w:rsid w:val="00A3725E"/>
    <w:rsid w:val="00A43A1C"/>
    <w:rsid w:val="00A46AB8"/>
    <w:rsid w:val="00A51272"/>
    <w:rsid w:val="00A670FC"/>
    <w:rsid w:val="00A705B6"/>
    <w:rsid w:val="00A74B00"/>
    <w:rsid w:val="00AA5702"/>
    <w:rsid w:val="00AB59FA"/>
    <w:rsid w:val="00AB676D"/>
    <w:rsid w:val="00AB7608"/>
    <w:rsid w:val="00AC0482"/>
    <w:rsid w:val="00AC7790"/>
    <w:rsid w:val="00AD0BEB"/>
    <w:rsid w:val="00AD6552"/>
    <w:rsid w:val="00AF11D2"/>
    <w:rsid w:val="00AF191F"/>
    <w:rsid w:val="00B22895"/>
    <w:rsid w:val="00B248E8"/>
    <w:rsid w:val="00B26D32"/>
    <w:rsid w:val="00B473C3"/>
    <w:rsid w:val="00B53A1B"/>
    <w:rsid w:val="00B6734D"/>
    <w:rsid w:val="00B71E09"/>
    <w:rsid w:val="00BC108C"/>
    <w:rsid w:val="00BC3392"/>
    <w:rsid w:val="00BD010A"/>
    <w:rsid w:val="00BD0163"/>
    <w:rsid w:val="00BE0AFD"/>
    <w:rsid w:val="00C16438"/>
    <w:rsid w:val="00C27AC3"/>
    <w:rsid w:val="00C430D5"/>
    <w:rsid w:val="00C51BAB"/>
    <w:rsid w:val="00C6127A"/>
    <w:rsid w:val="00C87AE3"/>
    <w:rsid w:val="00C9559B"/>
    <w:rsid w:val="00C95B6D"/>
    <w:rsid w:val="00CA07F0"/>
    <w:rsid w:val="00CA4140"/>
    <w:rsid w:val="00CA7C9B"/>
    <w:rsid w:val="00CB358F"/>
    <w:rsid w:val="00CB7A7E"/>
    <w:rsid w:val="00CD144D"/>
    <w:rsid w:val="00CE38BC"/>
    <w:rsid w:val="00CE6388"/>
    <w:rsid w:val="00D317C8"/>
    <w:rsid w:val="00D372C8"/>
    <w:rsid w:val="00D51B18"/>
    <w:rsid w:val="00D92378"/>
    <w:rsid w:val="00D96879"/>
    <w:rsid w:val="00DA2024"/>
    <w:rsid w:val="00DC0413"/>
    <w:rsid w:val="00DC0F1A"/>
    <w:rsid w:val="00E038D9"/>
    <w:rsid w:val="00E23CBB"/>
    <w:rsid w:val="00E24703"/>
    <w:rsid w:val="00E32428"/>
    <w:rsid w:val="00E32DAC"/>
    <w:rsid w:val="00E42AA8"/>
    <w:rsid w:val="00E524C2"/>
    <w:rsid w:val="00E52E38"/>
    <w:rsid w:val="00E53AAF"/>
    <w:rsid w:val="00E65514"/>
    <w:rsid w:val="00E7590E"/>
    <w:rsid w:val="00E763A3"/>
    <w:rsid w:val="00E83329"/>
    <w:rsid w:val="00E9125D"/>
    <w:rsid w:val="00E93EED"/>
    <w:rsid w:val="00EB69D3"/>
    <w:rsid w:val="00EC5147"/>
    <w:rsid w:val="00EC7694"/>
    <w:rsid w:val="00F03B60"/>
    <w:rsid w:val="00F24185"/>
    <w:rsid w:val="00F26966"/>
    <w:rsid w:val="00F3784C"/>
    <w:rsid w:val="00F41CDF"/>
    <w:rsid w:val="00F47896"/>
    <w:rsid w:val="00F5139C"/>
    <w:rsid w:val="00F60318"/>
    <w:rsid w:val="00F743F4"/>
    <w:rsid w:val="00F779DD"/>
    <w:rsid w:val="00F80AA2"/>
    <w:rsid w:val="00F85386"/>
    <w:rsid w:val="00FB3D10"/>
    <w:rsid w:val="00FD2FF2"/>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B762"/>
  <w15:chartTrackingRefBased/>
  <w15:docId w15:val="{72D19E75-D1AB-4576-80EF-46F11471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2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24"/>
    <w:rPr>
      <w:sz w:val="20"/>
      <w:szCs w:val="20"/>
    </w:rPr>
  </w:style>
  <w:style w:type="character" w:styleId="FootnoteReference">
    <w:name w:val="footnote reference"/>
    <w:basedOn w:val="DefaultParagraphFont"/>
    <w:uiPriority w:val="99"/>
    <w:semiHidden/>
    <w:unhideWhenUsed/>
    <w:rsid w:val="00DA2024"/>
    <w:rPr>
      <w:vertAlign w:val="superscript"/>
    </w:rPr>
  </w:style>
  <w:style w:type="paragraph" w:styleId="ListParagraph">
    <w:name w:val="List Paragraph"/>
    <w:basedOn w:val="Normal"/>
    <w:uiPriority w:val="34"/>
    <w:qFormat/>
    <w:rsid w:val="00DA2024"/>
    <w:pPr>
      <w:ind w:left="720"/>
      <w:contextualSpacing/>
    </w:pPr>
  </w:style>
  <w:style w:type="paragraph" w:styleId="BalloonText">
    <w:name w:val="Balloon Text"/>
    <w:basedOn w:val="Normal"/>
    <w:link w:val="BalloonTextChar"/>
    <w:uiPriority w:val="99"/>
    <w:semiHidden/>
    <w:unhideWhenUsed/>
    <w:rsid w:val="0015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69D38D6F00243A0B00E9C580DF17A" ma:contentTypeVersion="14" ma:contentTypeDescription="Create a new document." ma:contentTypeScope="" ma:versionID="e50c3263add3a6b31aa60c5c3cb66898">
  <xsd:schema xmlns:xsd="http://www.w3.org/2001/XMLSchema" xmlns:xs="http://www.w3.org/2001/XMLSchema" xmlns:p="http://schemas.microsoft.com/office/2006/metadata/properties" xmlns:ns3="c2612fa5-ccce-4251-b75c-38c81acd357a" xmlns:ns4="069fdbfb-56fb-4063-9646-a6eb9499c54a" targetNamespace="http://schemas.microsoft.com/office/2006/metadata/properties" ma:root="true" ma:fieldsID="db6fb4ca8df2b23ac72915b8ab0313e6" ns3:_="" ns4:_="">
    <xsd:import namespace="c2612fa5-ccce-4251-b75c-38c81acd357a"/>
    <xsd:import namespace="069fdbfb-56fb-4063-9646-a6eb9499c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2fa5-ccce-4251-b75c-38c81acd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fdbfb-56fb-4063-9646-a6eb9499c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08906-6FB9-41E9-A8D3-5A3A1E986251}">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069fdbfb-56fb-4063-9646-a6eb9499c54a"/>
    <ds:schemaRef ds:uri="c2612fa5-ccce-4251-b75c-38c81acd357a"/>
    <ds:schemaRef ds:uri="http://www.w3.org/XML/1998/namespace"/>
  </ds:schemaRefs>
</ds:datastoreItem>
</file>

<file path=customXml/itemProps2.xml><?xml version="1.0" encoding="utf-8"?>
<ds:datastoreItem xmlns:ds="http://schemas.openxmlformats.org/officeDocument/2006/customXml" ds:itemID="{D625F6C3-D362-47B0-9ADF-D17ABFA9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2fa5-ccce-4251-b75c-38c81acd357a"/>
    <ds:schemaRef ds:uri="069fdbfb-56fb-4063-9646-a6eb949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3E679-7A5F-4A53-9088-7DC3B4131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Haskell</dc:creator>
  <cp:keywords/>
  <dc:description/>
  <cp:lastModifiedBy>Richard Haskell</cp:lastModifiedBy>
  <cp:revision>4</cp:revision>
  <cp:lastPrinted>2021-09-02T15:48:00Z</cp:lastPrinted>
  <dcterms:created xsi:type="dcterms:W3CDTF">2021-09-02T18:35:00Z</dcterms:created>
  <dcterms:modified xsi:type="dcterms:W3CDTF">2021-09-08T19:33:00Z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0x01010054469D38D6F00243A0B00E9C580DF17A</vt:lpwstr>
  </property>
</Properties>
</file>